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Bredt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RAPPORT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 HIGH STREET, SUITE 2100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Rapport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RAPP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27.75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103,000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103,000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underlying this option shall vest and become exercisable in forty-eight (48) equal monthly installments following January 1, 2026, subject to the Reporting Person's continued service on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Troy Ignelzi,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2087" TargetMode="External"/><Relationship Id="rId5" Type="http://schemas.openxmlformats.org/officeDocument/2006/relationships/hyperlink" Target="http://www.sec.gov/cgi-bin/browse-edgar?action=getcompany&amp;CIK=00020125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3316</Characters>
  <CharactersWithSpaces>3857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